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设计写生与实训</w:t>
      </w:r>
    </w:p>
    <w:p>
      <w:r>
        <w:rPr>
          <w:rFonts w:ascii="宋体" w:hAnsi="宋体" w:eastAsia="宋体"/>
          <w:sz w:val="24"/>
        </w:rPr>
        <w:t>孙志学，延海霞主编；冯颖，王俊涛，白松楠，胡玮副主编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设计写生与实训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孙志学，延海霞主编；冯颖，王俊涛，白松楠，胡玮副主编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本书出售、求购地址：https://www.jiaokey.com/book/detail/12978202.html</w:t>
      </w:r>
    </w:p>
    <w:p>
      <w:r>
        <w:t>更多相关图书推荐：https://www.jiaokey.com</w:t>
      </w:r>
    </w:p>
    <w:p>
      <w:r>
        <w:t>孙志学，延海霞主编；冯颖，王俊涛，白松楠，胡玮副主编 其他作品：https://www.jiaokey.com/tag/孙志学，延海霞主编；冯颖，王俊涛，白松楠，胡玮副主编.html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关键词搜索：https://www.jiaokey.com/tag/设计写生与实训.html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