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中国正史《高句丽传》详注及研究</w:t>
      </w:r>
    </w:p>
    <w:p>
      <w:r>
        <w:rPr>
          <w:rFonts w:ascii="宋体" w:hAnsi="宋体" w:eastAsia="宋体"/>
          <w:sz w:val="24"/>
        </w:rPr>
        <w:t>刘子敏，苗威著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中国正史《高句丽传》详注及研究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刘子敏，苗威著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本书出售、求购地址：https://www.jiaokey.com/book/detail/12977087.html</w:t>
      </w:r>
    </w:p>
    <w:p>
      <w:r>
        <w:t>更多相关图书推荐：https://www.jiaokey.com</w:t>
      </w:r>
    </w:p>
    <w:p>
      <w:r>
        <w:t>刘子敏，苗威著 其他作品：https://www.jiaokey.com/tag/刘子敏，苗威著.html</w:t>
      </w:r>
    </w:p>
    <w:p>
      <w:r>
        <w:t>香港：香港亚洲出版社 出版图书：https://www.jiaokey.com/tag/香港：香港亚洲出版社.html</w:t>
      </w:r>
    </w:p>
    <w:p>
      <w:r>
        <w:t>关键词搜索：https://www.jiaokey.com/tag/中国正史《高句丽传》详注及研究.html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