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营业税、印花税、证券交易税法令汇编</w:t>
      </w:r>
    </w:p>
    <w:p>
      <w:r>
        <w:rPr>
          <w:rFonts w:ascii="宋体" w:hAnsi="宋体" w:eastAsia="宋体"/>
          <w:sz w:val="24"/>
        </w:rPr>
        <w:t>财政部税制委员会编制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营业税、印花税、证券交易税法令汇编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财政部税制委员会编制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财政部税制委员会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本书出售、求购地址：https://www.jiaokey.com/book/detail/12976526.html</w:t>
      </w:r>
    </w:p>
    <w:p>
      <w:r>
        <w:t>更多相关图书推荐：https://www.jiaokey.com</w:t>
      </w:r>
    </w:p>
    <w:p>
      <w:r>
        <w:t>财政部税制委员会编制 其他作品：https://www.jiaokey.com/tag/财政部税制委员会编制.html</w:t>
      </w:r>
    </w:p>
    <w:p>
      <w:r>
        <w:t>财政部税制委员会 出版图书：https://www.jiaokey.com/tag/财政部税制委员会.html</w:t>
      </w:r>
    </w:p>
    <w:p>
      <w:r>
        <w:t>关键词搜索：https://www.jiaokey.com/tag/营业税、印花税、证券交易税法令汇编.html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