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实用女科全集  孕产期保健与优生</w:t>
      </w:r>
    </w:p>
    <w:p>
      <w:r>
        <w:rPr>
          <w:rFonts w:ascii="宋体" w:hAnsi="宋体" w:eastAsia="宋体"/>
          <w:sz w:val="24"/>
        </w:rPr>
        <w:t>高耀洁总主编；刘桢桢，王芝敏主编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实用女科全集  孕产期保健与优生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高耀洁总主编；刘桢桢，王芝敏主编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本书出售、求购地址：https://www.jiaokey.com/book/detail/12975405.html</w:t>
      </w:r>
    </w:p>
    <w:p>
      <w:r>
        <w:t>更多相关图书推荐：https://www.jiaokey.com</w:t>
      </w:r>
    </w:p>
    <w:p>
      <w:r>
        <w:t>高耀洁总主编；刘桢桢，王芝敏主编 其他作品：https://www.jiaokey.com/tag/高耀洁总主编；刘桢桢，王芝敏主编.html</w:t>
      </w:r>
    </w:p>
    <w:p>
      <w:r>
        <w:t>郑州：河南医科大学出版社 出版图书：https://www.jiaokey.com/tag/郑州：河南医科大学出版社.html</w:t>
      </w:r>
    </w:p>
    <w:p>
      <w:r>
        <w:t>关键词搜索：https://www.jiaokey.com/tag/实用女科全集  孕产期保健与优生.html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