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入中论讲义</w:t>
      </w:r>
    </w:p>
    <w:p>
      <w:r>
        <w:rPr>
          <w:rFonts w:ascii="宋体" w:hAnsi="宋体" w:eastAsia="宋体"/>
          <w:sz w:val="24"/>
        </w:rPr>
        <w:t>金刚上师卓格多傑传讲及著述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入中论讲义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金刚上师卓格多傑传讲及著述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大圆满佛教中心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本书出售、求购地址：https://www.jiaokey.com/book/detail/12975062.html</w:t>
      </w:r>
    </w:p>
    <w:p>
      <w:r>
        <w:t>更多相关图书推荐：https://www.jiaokey.com</w:t>
      </w:r>
    </w:p>
    <w:p>
      <w:r>
        <w:t>金刚上师卓格多傑传讲及著述 其他作品：https://www.jiaokey.com/tag/金刚上师卓格多傑传讲及著述.html</w:t>
      </w:r>
    </w:p>
    <w:p>
      <w:r>
        <w:t>大圆满佛教中心 出版图书：https://www.jiaokey.com/tag/大圆满佛教中心.html</w:t>
      </w:r>
    </w:p>
    <w:p>
      <w:r>
        <w:t>关键词搜索：https://www.jiaokey.com/tag/入中论讲义.html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