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中国国家社会科学基金项目研究成果  新世纪香港经济</w:t>
      </w:r>
    </w:p>
    <w:p>
      <w:r>
        <w:rPr>
          <w:rFonts w:ascii="宋体" w:hAnsi="宋体" w:eastAsia="宋体"/>
          <w:sz w:val="24"/>
        </w:rPr>
        <w:t>卢受采主编；卢受采，李京文；汪同三，刘晓顺，卢冬青，王丽，朱运法，成小洲合著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中国国家社会科学基金项目研究成果  新世纪香港经济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卢受采主编；卢受采，李京文；汪同三，刘晓顺，卢冬青，王丽，朱运法，成小洲合著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本书出售、求购地址：https://www.jiaokey.com/book/detail/12974179.html</w:t>
      </w:r>
    </w:p>
    <w:p>
      <w:r>
        <w:t>更多相关图书推荐：https://www.jiaokey.com</w:t>
      </w:r>
    </w:p>
    <w:p>
      <w:r>
        <w:t>卢受采主编；卢受采，李京文；汪同三，刘晓顺，卢冬青，王丽，朱运法，成小洲合著 其他作品：https://www.jiaokey.com/tag/卢受采主编；卢受采，李京文；汪同三，刘晓顺，卢冬青，王丽，朱运法，成小洲合著.html</w:t>
      </w:r>
    </w:p>
    <w:p>
      <w:r>
        <w:t>香港文汇出版社 出版图书：https://www.jiaokey.com/tag/香港文汇出版社.html</w:t>
      </w:r>
    </w:p>
    <w:p>
      <w:r>
        <w:t>关键词搜索：https://www.jiaokey.com/tag/中国国家社会科学基金项目研究成果  新世纪香港经济.html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