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明代的江防体制  长江水域防卫的建构与备御</w:t>
      </w:r>
    </w:p>
    <w:p>
      <w:r>
        <w:rPr>
          <w:rFonts w:ascii="宋体" w:hAnsi="宋体" w:eastAsia="宋体"/>
          <w:sz w:val="24"/>
        </w:rPr>
        <w:t>林为楷著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明代的江防体制  长江水域防卫的建构与备御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本书出售、求购地址：https://www.jiaokey.com/book/detail/12973879.html</w:t>
      </w:r>
    </w:p>
    <w:p>
      <w:r>
        <w:t>更多相关图书推荐：https://www.jiaokey.com</w:t>
      </w:r>
    </w:p>
    <w:p>
      <w:r>
        <w:t>林为楷著 其他作品：https://www.jiaokey.com/tag/林为楷著.html</w:t>
      </w:r>
    </w:p>
    <w:p>
      <w:r>
        <w:t>明史研究小组 出版图书：https://www.jiaokey.com/tag/明史研究小组.html</w:t>
      </w:r>
    </w:p>
    <w:p>
      <w:r>
        <w:t>关键词搜索：https://www.jiaokey.com/tag/明代的江防体制  长江水域防卫的建构与备御.html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