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两栖战的战术与战略  二十世纪两栖作战的理论与运用</w:t>
      </w:r>
    </w:p>
    <w:p>
      <w:r>
        <w:rPr>
          <w:rFonts w:ascii="宋体" w:hAnsi="宋体" w:eastAsia="宋体"/>
          <w:sz w:val="24"/>
        </w:rPr>
        <w:t>伊恩·斯佩勒，克里斯多夫·塔克著；张国良，谷素译；吴磊，舒孝煌审校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两栖战的战术与战略  二十世纪两栖作战的理论与运用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伊恩·斯佩勒，克里斯多夫·塔克著；张国良，谷素译；吴磊，舒孝煌审校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风格司艺术创作坊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本书出售、求购地址：https://www.jiaokey.com/book/detail/12973746.html</w:t>
      </w:r>
    </w:p>
    <w:p>
      <w:r>
        <w:t>更多相关图书推荐：https://www.jiaokey.com</w:t>
      </w:r>
    </w:p>
    <w:p>
      <w:r>
        <w:t>伊恩·斯佩勒，克里斯多夫·塔克著；张国良，谷素译；吴磊，舒孝煌审校 其他作品：https://www.jiaokey.com/tag/伊恩·斯佩勒，克里斯多夫·塔克著；张国良，谷素译；吴磊，舒孝煌审校.html</w:t>
      </w:r>
    </w:p>
    <w:p>
      <w:r>
        <w:t>风格司艺术创作坊 出版图书：https://www.jiaokey.com/tag/风格司艺术创作坊.html</w:t>
      </w:r>
    </w:p>
    <w:p>
      <w:r>
        <w:t>关键词搜索：https://www.jiaokey.com/tag/两栖战的战术与战略  二十世纪两栖作战的理论与运用.html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