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江山如此多娇之国恨家仇  富家公子投身革命戎马一生的热血传奇！</w:t>
      </w:r>
    </w:p>
    <w:p>
      <w:r>
        <w:rPr>
          <w:rFonts w:ascii="宋体" w:hAnsi="宋体" w:eastAsia="宋体"/>
          <w:sz w:val="24"/>
        </w:rPr>
        <w:t>徐亚光著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江山如此多娇之国恨家仇  富家公子投身革命戎马一生的热血传奇！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本书出售、求购地址：https://www.jiaokey.com/book/detail/12971133.html</w:t>
      </w:r>
    </w:p>
    <w:p>
      <w:r>
        <w:t>更多相关图书推荐：https://www.jiaokey.com</w:t>
      </w:r>
    </w:p>
    <w:p>
      <w:r>
        <w:t>徐亚光著 其他作品：https://www.jiaokey.com/tag/徐亚光著.html</w:t>
      </w:r>
    </w:p>
    <w:p>
      <w:r>
        <w:t>古吴轩出版社 出版图书：https://www.jiaokey.com/tag/古吴轩出版社.html</w:t>
      </w:r>
    </w:p>
    <w:p>
      <w:r>
        <w:t>关键词搜索：https://www.jiaokey.com/tag/江山如此多娇之国恨家仇  富家公子投身革命戎马一生的热血传奇！.html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