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居家外观风水  环境 大门 窗户风水</w:t>
      </w:r>
    </w:p>
    <w:p>
      <w:r>
        <w:rPr>
          <w:rFonts w:ascii="宋体" w:hAnsi="宋体" w:eastAsia="宋体"/>
          <w:sz w:val="24"/>
        </w:rPr>
        <w:t>陈飞龙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居家外观风水  环境 大门 窗户风水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本书出售、求购地址：https://www.jiaokey.com/book/detail/12968320.html</w:t>
      </w:r>
    </w:p>
    <w:p>
      <w:r>
        <w:t>更多相关图书推荐：https://www.jiaokey.com</w:t>
      </w:r>
    </w:p>
    <w:p>
      <w:r>
        <w:t>陈飞龙 其他作品：https://www.jiaokey.com/tag/陈飞龙.html</w:t>
      </w:r>
    </w:p>
    <w:p>
      <w:r>
        <w:t>新疆电子出版社 出版图书：https://www.jiaokey.com/tag/新疆电子出版社.html</w:t>
      </w:r>
    </w:p>
    <w:p>
      <w:r>
        <w:t>关键词搜索：https://www.jiaokey.com/tag/居家外观风水  环境 大门 窗户风水.html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