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企业分布式创新的机理及效应</w:t>
      </w:r>
    </w:p>
    <w:p>
      <w:r>
        <w:rPr>
          <w:rFonts w:ascii="宋体" w:hAnsi="宋体" w:eastAsia="宋体"/>
          <w:sz w:val="24"/>
        </w:rPr>
        <w:t>刘国新等著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企业分布式创新的机理及效应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本书出售、求购地址：https://www.jiaokey.com/book/detail/12968239.html</w:t>
      </w:r>
    </w:p>
    <w:p>
      <w:r>
        <w:t>更多相关图书推荐：https://www.jiaokey.com</w:t>
      </w:r>
    </w:p>
    <w:p>
      <w:r>
        <w:t>刘国新等著 其他作品：https://www.jiaokey.com/tag/刘国新等著.html</w:t>
      </w:r>
    </w:p>
    <w:p>
      <w:r>
        <w:t>关键词搜索：https://www.jiaokey.com/tag/企业分布式创新的机理及效应.html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