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大学生职业生涯规划与就业指导实务</w:t>
      </w:r>
    </w:p>
    <w:p>
      <w:r>
        <w:rPr>
          <w:rFonts w:ascii="宋体" w:hAnsi="宋体" w:eastAsia="宋体"/>
          <w:sz w:val="24"/>
        </w:rPr>
        <w:t>王学梅，冯美德，傅翔主编；周瀛，冯美德，周田，孙霖，张晓刚，樊光华，韩永平，刘红伟副主编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王学梅，冯美德，傅翔主编；周瀛，冯美德，周田，孙霖，张晓刚，樊光华，韩永平，刘红伟副主编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本书出售、求购地址：https://www.jiaokey.com/book/detail/12968225.html</w:t>
      </w:r>
    </w:p>
    <w:p>
      <w:r>
        <w:t>更多相关图书推荐：https://www.jiaokey.com</w:t>
      </w:r>
    </w:p>
    <w:p>
      <w:r>
        <w:t>王学梅，冯美德，傅翔主编；周瀛，冯美德，周田，孙霖，张晓刚，樊光华，韩永平，刘红伟副主编 其他作品：https://www.jiaokey.com/tag/王学梅，冯美德，傅翔主编；周瀛，冯美德，周田，孙霖，张晓刚，樊光华，韩永平，刘红伟副主编.html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关键词搜索：https://www.jiaokey.com/tag/大学生职业生涯规划与就业指导实务.html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