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中国文化产业发展前沿  “十二五”展望</w:t>
      </w:r>
    </w:p>
    <w:p>
      <w:r>
        <w:rPr>
          <w:rFonts w:ascii="宋体" w:hAnsi="宋体" w:eastAsia="宋体"/>
          <w:sz w:val="24"/>
        </w:rPr>
        <w:t>祁述裕主编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中国文化产业发展前沿  “十二五”展望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祁述裕主编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本书出售、求购地址：https://www.jiaokey.com/book/detail/12968219.html</w:t>
      </w:r>
    </w:p>
    <w:p>
      <w:r>
        <w:t>更多相关图书推荐：https://www.jiaokey.com</w:t>
      </w:r>
    </w:p>
    <w:p>
      <w:r>
        <w:t>祁述裕主编 其他作品：https://www.jiaokey.com/tag/祁述裕主编.html</w:t>
      </w:r>
    </w:p>
    <w:p>
      <w:r>
        <w:t>关键词搜索：https://www.jiaokey.com/tag/中国文化产业发展前沿  “十二五”展望.html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