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刘氏源流</w:t>
      </w:r>
    </w:p>
    <w:p>
      <w:r>
        <w:rPr>
          <w:rFonts w:ascii="宋体" w:hAnsi="宋体" w:eastAsia="宋体"/>
          <w:sz w:val="24"/>
        </w:rPr>
        <w:t>刘与洲编著；南雄珠玑巷刘氏后裔宗亲筹委会编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刘与洲编著；南雄珠玑巷刘氏后裔宗亲筹委会编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本书出售、求购地址：https://www.jiaokey.com/book/detail/12968124.html</w:t>
      </w:r>
    </w:p>
    <w:p>
      <w:r>
        <w:t>更多相关图书推荐：https://www.jiaokey.com</w:t>
      </w:r>
    </w:p>
    <w:p>
      <w:r>
        <w:t>刘与洲编著；南雄珠玑巷刘氏后裔宗亲筹委会编 其他作品：https://www.jiaokey.com/tag/刘与洲编著；南雄珠玑巷刘氏后裔宗亲筹委会编.html</w:t>
      </w:r>
    </w:p>
    <w:p>
      <w:r>
        <w:t>关键词搜索：https://www.jiaokey.com/tag/刘氏源流.html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