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</w:t>
      </w:r>
    </w:p>
    <w:p>
      <w:r>
        <w:rPr>
          <w:rFonts w:ascii="宋体" w:hAnsi="宋体" w:eastAsia="宋体"/>
          <w:sz w:val="24"/>
        </w:rPr>
        <w:t>陈学玲，彭林君主编；李凤田主审；刘晓菲，崔文智，王海峰副主编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陈学玲，彭林君主编；李凤田主审；刘晓菲，崔文智，王海峰副主编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本书出售、求购地址：https://www.jiaokey.com/book/detail/12967865.html</w:t>
      </w:r>
    </w:p>
    <w:p>
      <w:r>
        <w:t>更多相关图书推荐：https://www.jiaokey.com</w:t>
      </w:r>
    </w:p>
    <w:p>
      <w:r>
        <w:t>陈学玲，彭林君主编；李凤田主审；刘晓菲，崔文智，王海峰副主编 其他作品：https://www.jiaokey.com/tag/陈学玲，彭林君主编；李凤田主审；刘晓菲，崔文智，王海峰副主编.html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关键词搜索：https://www.jiaokey.com/tag/会计基本技能.html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