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十四型人格</w:t>
      </w:r>
    </w:p>
    <w:p>
      <w:r>
        <w:rPr>
          <w:rFonts w:ascii="宋体" w:hAnsi="宋体" w:eastAsia="宋体"/>
          <w:sz w:val="24"/>
        </w:rPr>
        <w:t>（美）特拉维斯·布拉德伯里著；刘善红，田伟宁，杨春会译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十四型人格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（美）特拉维斯·布拉德伯里著；刘善红，田伟宁，杨春会译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本书出售、求购地址：https://www.jiaokey.com/book/detail/12967461.html</w:t>
      </w:r>
    </w:p>
    <w:p>
      <w:r>
        <w:t>更多相关图书推荐：https://www.jiaokey.com</w:t>
      </w:r>
    </w:p>
    <w:p>
      <w:r>
        <w:t>（美）特拉维斯·布拉德伯里著；刘善红，田伟宁，杨春会译 其他作品：https://www.jiaokey.com/tag/（美）特拉维斯·布拉德伯里著；刘善红，田伟宁，杨春会译.html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关键词搜索：https://www.jiaokey.com/tag/十四型人格.html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