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社会理论：现代性与本土化——苏国勋教授七十华诞暨叶启政教授荣休论文集</w:t>
      </w:r>
    </w:p>
    <w:p>
      <w:r>
        <w:rPr>
          <w:rFonts w:ascii="宋体" w:hAnsi="宋体" w:eastAsia="宋体"/>
          <w:sz w:val="24"/>
        </w:rPr>
        <w:t>应星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社会理论：现代性与本土化——苏国勋教授七十华诞暨叶启政教授荣休论文集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本书出售、求购地址：https://www.jiaokey.com/book/detail/12965150.html</w:t>
      </w:r>
    </w:p>
    <w:p>
      <w:r>
        <w:t>更多相关图书推荐：https://www.jiaokey.com</w:t>
      </w:r>
    </w:p>
    <w:p>
      <w:r>
        <w:t>应星 其他作品：https://www.jiaokey.com/tag/应星.html</w:t>
      </w:r>
    </w:p>
    <w:p>
      <w:r>
        <w:t>关键词搜索：https://www.jiaokey.com/tag/社会理论：现代性与本土化——苏国勋教授七十华诞暨叶启政教授荣休论文集.html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