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  古代经济学经典</w:t>
      </w:r>
    </w:p>
    <w:p>
      <w:r>
        <w:rPr>
          <w:rFonts w:ascii="宋体" w:hAnsi="宋体" w:eastAsia="宋体"/>
          <w:sz w:val="24"/>
        </w:rPr>
        <w:t>赵汉钟主编；唐汉编译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  古代经济学经典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赵汉钟主编；唐汉编译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本书出售、求购地址：https://www.jiaokey.com/book/detail/12963782.html</w:t>
      </w:r>
    </w:p>
    <w:p>
      <w:r>
        <w:t>更多相关图书推荐：https://www.jiaokey.com</w:t>
      </w:r>
    </w:p>
    <w:p>
      <w:r>
        <w:t>赵汉钟主编；唐汉编译 其他作品：https://www.jiaokey.com/tag/赵汉钟主编；唐汉编译.html</w:t>
      </w:r>
    </w:p>
    <w:p>
      <w:r>
        <w:t>容斋出版社 出版图书：https://www.jiaokey.com/tag/容斋出版社.html</w:t>
      </w:r>
    </w:p>
    <w:p>
      <w:r>
        <w:t>关键词搜索：https://www.jiaokey.com/tag/商经  古代经济学经典.html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