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国家高速公路网相关标志更换工作实施技术指南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国家高速公路网相关标志更换工作实施技术指南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本书出售、求购地址：https://www.jiaokey.com/book/detail/12962102.html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关键词搜索：https://www.jiaokey.com/tag/国家高速公路网相关标志更换工作实施技术指南.html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