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MCSE:网络基础学习指南  计算机网络基础与应用系列丛书</w:t>
      </w:r>
    </w:p>
    <w:p>
      <w:r>
        <w:rPr>
          <w:rFonts w:ascii="宋体" w:hAnsi="宋体" w:eastAsia="宋体"/>
          <w:sz w:val="24"/>
        </w:rPr>
        <w:t>（美）切利斯等著；京京翻译组译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MCSE:网络基础学习指南  计算机网络基础与应用系列丛书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（美）切利斯等著；京京翻译组译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本书出售、求购地址：https://www.jiaokey.com/book/detail/12961940.html</w:t>
      </w:r>
    </w:p>
    <w:p>
      <w:r>
        <w:t>更多相关图书推荐：https://www.jiaokey.com</w:t>
      </w:r>
    </w:p>
    <w:p>
      <w:r>
        <w:t>（美）切利斯等著；京京翻译组译 其他作品：https://www.jiaokey.com/tag/（美）切利斯等著；京京翻译组译.html</w:t>
      </w:r>
    </w:p>
    <w:p>
      <w:r>
        <w:t>机械工业出版社 出版图书：https://www.jiaokey.com/tag/机械工业出版社.html</w:t>
      </w:r>
    </w:p>
    <w:p>
      <w:r>
        <w:t>关键词搜索：https://www.jiaokey.com/tag/MCSE:网络基础学习指南  计算机网络基础与应用系列丛书.html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