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少年版  秦汉魏晋南北朝</w:t>
      </w:r>
    </w:p>
    <w:p>
      <w:r>
        <w:rPr>
          <w:rFonts w:ascii="宋体" w:hAnsi="宋体" w:eastAsia="宋体"/>
          <w:sz w:val="24"/>
        </w:rPr>
        <w:t>侯建明主编；姜才华，袁志海绘画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少年版  秦汉魏晋南北朝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侯建明主编；姜才华，袁志海绘画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本书出售、求购地址：https://www.jiaokey.com/book/detail/12959415.html</w:t>
      </w:r>
    </w:p>
    <w:p>
      <w:r>
        <w:t>更多相关图书推荐：https://www.jiaokey.com</w:t>
      </w:r>
    </w:p>
    <w:p>
      <w:r>
        <w:t>侯建明主编；姜才华，袁志海绘画 其他作品：https://www.jiaokey.com/tag/侯建明主编；姜才华，袁志海绘画.html</w:t>
      </w:r>
    </w:p>
    <w:p>
      <w:r>
        <w:t>吉林美术出版社 出版图书：https://www.jiaokey.com/tag/吉林美术出版社.html</w:t>
      </w:r>
    </w:p>
    <w:p>
      <w:r>
        <w:t>关键词搜索：https://www.jiaokey.com/tag/中华五千年  少年版  秦汉魏晋南北朝.html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