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魔术网页</w:t>
      </w:r>
    </w:p>
    <w:p>
      <w:r>
        <w:rPr>
          <w:rFonts w:ascii="宋体" w:hAnsi="宋体" w:eastAsia="宋体"/>
          <w:sz w:val="24"/>
        </w:rPr>
        <w:t>戴新亮，张然，杜军制作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戴新亮，张然，杜军制作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北京科艺金辉文化交流中心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本书出售、求购地址：https://www.jiaokey.com/book/detail/12959201.html</w:t>
      </w:r>
    </w:p>
    <w:p>
      <w:r>
        <w:t>更多相关图书推荐：https://www.jiaokey.com</w:t>
      </w:r>
    </w:p>
    <w:p>
      <w:r>
        <w:t>戴新亮，张然，杜军制作 其他作品：https://www.jiaokey.com/tag/戴新亮，张然，杜军制作.html</w:t>
      </w:r>
    </w:p>
    <w:p>
      <w:r>
        <w:t>北京科艺金辉文化交流中心 出版图书：https://www.jiaokey.com/tag/北京科艺金辉文化交流中心.html</w:t>
      </w:r>
    </w:p>
    <w:p>
      <w:r>
        <w:t>关键词搜索：https://www.jiaokey.com/tag/魔术网页.html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