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</w:t>
      </w:r>
    </w:p>
    <w:p>
      <w:r>
        <w:rPr>
          <w:rFonts w:ascii="宋体" w:hAnsi="宋体" w:eastAsia="宋体"/>
          <w:sz w:val="24"/>
        </w:rPr>
        <w:t>（英）罗莎蒙德·勒普顿著；张菡晨，叶博译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（英）罗莎蒙德·勒普顿著；张菡晨，叶博译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本书出售、求购地址：https://www.jiaokey.com/book/detail/12958751.html</w:t>
      </w:r>
    </w:p>
    <w:p>
      <w:r>
        <w:t>更多相关图书推荐：https://www.jiaokey.com</w:t>
      </w:r>
    </w:p>
    <w:p>
      <w:r>
        <w:t>（英）罗莎蒙德·勒普顿著；张菡晨，叶博译 其他作品：https://www.jiaokey.com/tag/（英）罗莎蒙德·勒普顿著；张菡晨，叶博译.html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