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黄冈兵法：高二数学（H ）</w:t>
      </w:r>
    </w:p>
    <w:p>
      <w:r>
        <w:rPr>
          <w:rFonts w:ascii="宋体" w:hAnsi="宋体" w:eastAsia="宋体"/>
          <w:sz w:val="24"/>
        </w:rPr>
        <w:t>五宪生编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黄冈兵法：高二数学（H 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五宪生编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本书出售、求购地址：https://www.jiaokey.com/book/detail/12957714.html</w:t>
      </w:r>
    </w:p>
    <w:p>
      <w:r>
        <w:t>更多相关图书推荐：https://www.jiaokey.com</w:t>
      </w:r>
    </w:p>
    <w:p>
      <w:r>
        <w:t>五宪生编 其他作品：https://www.jiaokey.com/tag/五宪生编.html</w:t>
      </w:r>
    </w:p>
    <w:p>
      <w:r>
        <w:t>陕西师范大学出版社 出版图书：https://www.jiaokey.com/tag/陕西师范大学出版社.html</w:t>
      </w:r>
    </w:p>
    <w:p>
      <w:r>
        <w:t>关键词搜索：https://www.jiaokey.com/tag/黄冈兵法：高二数学（H 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