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历代兵家宝典  孙子兵法</w:t>
      </w:r>
    </w:p>
    <w:p>
      <w:r>
        <w:rPr>
          <w:rFonts w:ascii="宋体" w:hAnsi="宋体" w:eastAsia="宋体"/>
          <w:sz w:val="24"/>
        </w:rPr>
        <w:t>李凤飞，张大生主编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历代兵家宝典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李凤飞，张大生主编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本书出售、求购地址：https://www.jiaokey.com/book/detail/12955643.html</w:t>
      </w:r>
    </w:p>
    <w:p>
      <w:r>
        <w:t>更多相关图书推荐：https://www.jiaokey.com</w:t>
      </w:r>
    </w:p>
    <w:p>
      <w:r>
        <w:t>李凤飞，张大生主编 其他作品：https://www.jiaokey.com/tag/李凤飞，张大生主编.html</w:t>
      </w:r>
    </w:p>
    <w:p>
      <w:r>
        <w:t>西苑出版社 出版图书：https://www.jiaokey.com/tag/西苑出版社.html</w:t>
      </w:r>
    </w:p>
    <w:p>
      <w:r>
        <w:t>关键词搜索：https://www.jiaokey.com/tag/历代兵家宝典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