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运动对象检测及其在视频压缩与处理中的应用</w:t>
      </w:r>
    </w:p>
    <w:p>
      <w:r>
        <w:rPr>
          <w:rFonts w:ascii="宋体" w:hAnsi="宋体" w:eastAsia="宋体"/>
          <w:sz w:val="24"/>
        </w:rPr>
        <w:t>姚春莲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运动对象检测及其在视频压缩与处理中的应用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本书出售、求购地址：https://www.jiaokey.com/book/detail/12954743.html</w:t>
      </w:r>
    </w:p>
    <w:p>
      <w:r>
        <w:t>更多相关图书推荐：https://www.jiaokey.com</w:t>
      </w:r>
    </w:p>
    <w:p>
      <w:r>
        <w:t>姚春莲 其他作品：https://www.jiaokey.com/tag/姚春莲.html</w:t>
      </w:r>
    </w:p>
    <w:p>
      <w:r>
        <w:t>关键词搜索：https://www.jiaokey.com/tag/运动对象检测及其在视频压缩与处理中的应用.html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