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电力拖动特殊问题  放大机控制系统</w:t>
      </w:r>
    </w:p>
    <w:p>
      <w:r>
        <w:rPr>
          <w:rFonts w:ascii="宋体" w:hAnsi="宋体" w:eastAsia="宋体"/>
          <w:sz w:val="24"/>
        </w:rPr>
        <w:t>苏联专家阿·依·舒金编著；交通大学工业企业电气化教研组译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电力拖动特殊问题  放大机控制系统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苏联专家阿·依·舒金编著；交通大学工业企业电气化教研组译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本书出售、求购地址：https://www.jiaokey.com/book/detail/12950817.html</w:t>
      </w:r>
    </w:p>
    <w:p>
      <w:r>
        <w:t>更多相关图书推荐：https://www.jiaokey.com</w:t>
      </w:r>
    </w:p>
    <w:p>
      <w:r>
        <w:t>苏联专家阿·依·舒金编著；交通大学工业企业电气化教研组译 其他作品：https://www.jiaokey.com/tag/苏联专家阿·依·舒金编著；交通大学工业企业电气化教研组译.html</w:t>
      </w:r>
    </w:p>
    <w:p>
      <w:r>
        <w:t>关键词搜索：https://www.jiaokey.com/tag/电力拖动特殊问题  放大机控制系统.html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