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存在才有希望  台湾族群生态客家篇</w:t>
      </w:r>
    </w:p>
    <w:p>
      <w:r>
        <w:rPr>
          <w:rFonts w:ascii="宋体" w:hAnsi="宋体" w:eastAsia="宋体"/>
          <w:sz w:val="24"/>
        </w:rPr>
        <w:t>范振乾著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存在才有希望  台湾族群生态客家篇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本书出售、求购地址：https://www.jiaokey.com/book/detail/12950629.html</w:t>
      </w:r>
    </w:p>
    <w:p>
      <w:r>
        <w:t>更多相关图书推荐：https://www.jiaokey.com</w:t>
      </w:r>
    </w:p>
    <w:p>
      <w:r>
        <w:t>范振乾著 其他作品：https://www.jiaokey.com/tag/范振乾著.html</w:t>
      </w:r>
    </w:p>
    <w:p>
      <w:r>
        <w:t>前术出版社 出版图书：https://www.jiaokey.com/tag/前术出版社.html</w:t>
      </w:r>
    </w:p>
    <w:p>
      <w:r>
        <w:t>关键词搜索：https://www.jiaokey.com/tag/存在才有希望  台湾族群生态客家篇.html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