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中外素质教育政策解读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中外素质教育政策解读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本书出售、求购地址：https://www.jiaokey.com/book/detail/12948839.html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关键词搜索：https://www.jiaokey.com/tag/中外素质教育政策解读.html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