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</w:t>
      </w:r>
    </w:p>
    <w:p>
      <w:r>
        <w:rPr>
          <w:rFonts w:ascii="宋体" w:hAnsi="宋体" w:eastAsia="宋体"/>
          <w:sz w:val="24"/>
        </w:rPr>
        <w:t>杜荣瑞，薛富井，蔡彥卿，林修葳著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杜荣瑞，薛富井，蔡彥卿，林修葳著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本书出售、求购地址：https://www.jiaokey.com/book/detail/12948635.html</w:t>
      </w:r>
    </w:p>
    <w:p>
      <w:r>
        <w:t>更多相关图书推荐：https://www.jiaokey.com</w:t>
      </w:r>
    </w:p>
    <w:p>
      <w:r>
        <w:t>杜荣瑞，薛富井，蔡彥卿，林修葳著 其他作品：https://www.jiaokey.com/tag/杜荣瑞，薛富井，蔡彥卿，林修葳著.html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关键词搜索：https://www.jiaokey.com/tag/会计学概要.html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