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会计学名词辞典</w:t>
      </w:r>
    </w:p>
    <w:p>
      <w:r>
        <w:rPr>
          <w:rFonts w:ascii="宋体" w:hAnsi="宋体" w:eastAsia="宋体"/>
          <w:sz w:val="24"/>
        </w:rPr>
        <w:t>高造都主编；李增荣，郑丁旺，柴松林，林丽月，马秀如编辑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高造都主编；李增荣，郑丁旺，柴松林，林丽月，马秀如编辑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本书出售、求购地址：https://www.jiaokey.com/book/detail/12948604.html</w:t>
      </w:r>
    </w:p>
    <w:p>
      <w:r>
        <w:t>更多相关图书推荐：https://www.jiaokey.com</w:t>
      </w:r>
    </w:p>
    <w:p>
      <w:r>
        <w:t>高造都主编；李增荣，郑丁旺，柴松林，林丽月，马秀如编辑 其他作品：https://www.jiaokey.com/tag/高造都主编；李增荣，郑丁旺，柴松林，林丽月，马秀如编辑.html</w:t>
      </w:r>
    </w:p>
    <w:p>
      <w:r>
        <w:t>国立编译馆 出版图书：https://www.jiaokey.com/tag/国立编译馆.html</w:t>
      </w:r>
    </w:p>
    <w:p>
      <w:r>
        <w:t>关键词搜索：https://www.jiaokey.com/tag/会计学名词辞典.html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