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潜能激发训练  2-3岁  初级篇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潜能激发训练  2-3岁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本书出售、求购地址：https://www.jiaokey.com/book/detail/12948245.html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关键词搜索：https://www.jiaokey.com/tag/学前教育-智力开发.html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