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51</w:t>
      </w:r>
    </w:p>
    <w:p>
      <w:r>
        <w:rPr>
          <w:rFonts w:ascii="宋体" w:hAnsi="宋体" w:eastAsia="宋体"/>
          <w:sz w:val="24"/>
        </w:rPr>
        <w:t>方建新主编；张莹副主编；宁波市发展计划委员会主办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方建新主编；张莹副主编；宁波市发展计划委员会主办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本书出售、求购地址：https://www.jiaokey.com/book/detail/12946380.html</w:t>
      </w:r>
    </w:p>
    <w:p>
      <w:r>
        <w:t>更多相关图书推荐：https://www.jiaokey.com</w:t>
      </w:r>
    </w:p>
    <w:p>
      <w:r>
        <w:t>方建新主编；张莹副主编；宁波市发展计划委员会主办 其他作品：https://www.jiaokey.com/tag/方建新主编；张莹副主编；宁波市发展计划委员会主办.html</w:t>
      </w:r>
    </w:p>
    <w:p>
      <w:r>
        <w:t>宁波市计划委员会 出版图书：https://www.jiaokey.com/tag/宁波市计划委员会.html</w:t>
      </w:r>
    </w:p>
    <w:p>
      <w:r>
        <w:t>关键词搜索：https://www.jiaokey.com/tag/经济政策汇编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