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毛时代经济再评价  四川  1930-1980</w:t>
      </w:r>
    </w:p>
    <w:p>
      <w:r>
        <w:rPr>
          <w:rFonts w:ascii="宋体" w:hAnsi="宋体" w:eastAsia="宋体"/>
          <w:sz w:val="24"/>
        </w:rPr>
        <w:t>布拉莫尔著；李小川等译；吴钦校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毛时代经济再评价  四川  1930-1980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布拉莫尔著；李小川等译；吴钦校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本书出售、求购地址：https://www.jiaokey.com/book/detail/12945307.html</w:t>
      </w:r>
    </w:p>
    <w:p>
      <w:r>
        <w:t>更多相关图书推荐：https://www.jiaokey.com</w:t>
      </w:r>
    </w:p>
    <w:p>
      <w:r>
        <w:t>布拉莫尔著；李小川等译；吴钦校 其他作品：https://www.jiaokey.com/tag/布拉莫尔著；李小川等译；吴钦校.html</w:t>
      </w:r>
    </w:p>
    <w:p>
      <w:r>
        <w:t>牛津大学出版社 出版图书：https://www.jiaokey.com/tag/牛津大学出版社.html</w:t>
      </w:r>
    </w:p>
    <w:p>
      <w:r>
        <w:t>关键词搜索：https://www.jiaokey.com/tag/毛时代经济再评价  四川  1930-1980.html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