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传播：在政治和经济的张力下</w:t>
      </w:r>
    </w:p>
    <w:p>
      <w:r>
        <w:rPr>
          <w:rFonts w:ascii="宋体" w:hAnsi="宋体" w:eastAsia="宋体"/>
          <w:sz w:val="24"/>
        </w:rPr>
        <w:t>（加拿大）文森特&amp;middot;莫斯可 胡正荣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传播：在政治和经济的张力下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（加拿大）文森特&amp;middot;莫斯可 胡正荣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本书出售、求购地址：https://www.jiaokey.com/book/detail/12943107.html</w:t>
      </w:r>
    </w:p>
    <w:p>
      <w:r>
        <w:t>更多相关图书推荐：https://www.jiaokey.com</w:t>
      </w:r>
    </w:p>
    <w:p>
      <w:r>
        <w:t>（加拿大）文森特&amp;middot;莫斯可 胡正荣 等 其他作品：https://www.jiaokey.com/tag/（加拿大）文森特&amp;middot;莫斯可 胡正荣 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关键词搜索：https://www.jiaokey.com/tag/传播：在政治和经济的张力下.html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