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妖精们的宝蓝殿下</w:t>
      </w:r>
    </w:p>
    <w:p>
      <w:r>
        <w:rPr>
          <w:rFonts w:ascii="宋体" w:hAnsi="宋体" w:eastAsia="宋体"/>
          <w:sz w:val="24"/>
        </w:rPr>
        <w:t>孔已敏，安喜媛，尹惠恩文字编辑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妖精们的宝蓝殿下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孔已敏，安喜媛，尹惠恩文字编辑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本书出售、求购地址：https://www.jiaokey.com/book/detail/12942533.html</w:t>
      </w:r>
    </w:p>
    <w:p>
      <w:r>
        <w:t>更多相关图书推荐：https://www.jiaokey.com</w:t>
      </w:r>
    </w:p>
    <w:p>
      <w:r>
        <w:t>孔已敏，安喜媛，尹惠恩文字编辑 其他作品：https://www.jiaokey.com/tag/孔已敏，安喜媛，尹惠恩文字编辑.html</w:t>
      </w:r>
    </w:p>
    <w:p>
      <w:r>
        <w:t>银声音像出版社 出版图书：https://www.jiaokey.com/tag/银声音像出版社.html</w:t>
      </w:r>
    </w:p>
    <w:p>
      <w:r>
        <w:t>关键词搜索：https://www.jiaokey.com/tag/妖精们的宝蓝殿下.html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