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哈佛学不到的经营策略</w:t>
      </w:r>
    </w:p>
    <w:p>
      <w:r>
        <w:rPr>
          <w:rFonts w:ascii="宋体" w:hAnsi="宋体" w:eastAsia="宋体"/>
          <w:sz w:val="24"/>
        </w:rPr>
        <w:t>麦考梅克著；任中原译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哈佛学不到的经营策略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麦考梅克著；任中原译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经济与生活出版事业股份有限公司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本书出售、求购地址：https://www.jiaokey.com/book/detail/12942249.html</w:t>
      </w:r>
    </w:p>
    <w:p>
      <w:r>
        <w:t>更多相关图书推荐：https://www.jiaokey.com</w:t>
      </w:r>
    </w:p>
    <w:p>
      <w:r>
        <w:t>麦考梅克著；任中原译 其他作品：https://www.jiaokey.com/tag/麦考梅克著；任中原译.html</w:t>
      </w:r>
    </w:p>
    <w:p>
      <w:r>
        <w:t>经济与生活出版事业股份有限公司 出版图书：https://www.jiaokey.com/tag/经济与生活出版事业股份有限公司.html</w:t>
      </w:r>
    </w:p>
    <w:p>
      <w:r>
        <w:t>关键词搜索：https://www.jiaokey.com/tag/哈佛学不到的经营策略.html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