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  运筹帷幄101法则</w:t>
      </w:r>
    </w:p>
    <w:p>
      <w:r>
        <w:rPr>
          <w:rFonts w:ascii="宋体" w:hAnsi="宋体" w:eastAsia="宋体"/>
          <w:sz w:val="24"/>
        </w:rPr>
        <w:t>鎌田胜著；王建邦编译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  运筹帷幄101法则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鎌田胜著；王建邦编译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本书出售、求购地址：https://www.jiaokey.com/book/detail/12942237.html</w:t>
      </w:r>
    </w:p>
    <w:p>
      <w:r>
        <w:t>更多相关图书推荐：https://www.jiaokey.com</w:t>
      </w:r>
    </w:p>
    <w:p>
      <w:r>
        <w:t>鎌田胜著；王建邦编译 其他作品：https://www.jiaokey.com/tag/鎌田胜著；王建邦编译.html</w:t>
      </w:r>
    </w:p>
    <w:p>
      <w:r>
        <w:t>业强出版社 出版图书：https://www.jiaokey.com/tag/业强出版社.html</w:t>
      </w:r>
    </w:p>
    <w:p>
      <w:r>
        <w:t>关键词搜索：https://www.jiaokey.com/tag/判断力  运筹帷幄101法则.html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