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</w:t>
      </w:r>
    </w:p>
    <w:p>
      <w:r>
        <w:rPr>
          <w:rFonts w:ascii="宋体" w:hAnsi="宋体" w:eastAsia="宋体"/>
          <w:sz w:val="24"/>
        </w:rPr>
        <w:t>Jr.著；林华德校订；陈仲渔译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Jr.著；林华德校订；陈仲渔译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中兴管理顾问公司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本书出售、求购地址：https://www.jiaokey.com/book/detail/12942186.html</w:t>
      </w:r>
    </w:p>
    <w:p>
      <w:r>
        <w:t>更多相关图书推荐：https://www.jiaokey.com</w:t>
      </w:r>
    </w:p>
    <w:p>
      <w:r>
        <w:t>Jr.著；林华德校订；陈仲渔译 其他作品：https://www.jiaokey.com/tag/Jr.著；林华德校订；陈仲渔译.html</w:t>
      </w:r>
    </w:p>
    <w:p>
      <w:r>
        <w:t>中兴管理顾问公司 出版图书：https://www.jiaokey.com/tag/中兴管理顾问公司.html</w:t>
      </w:r>
    </w:p>
    <w:p>
      <w:r>
        <w:t>关键词搜索：https://www.jiaokey.com/tag/管理经济.html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