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变动法则：透视未来走势的科学卜术</w:t>
      </w:r>
    </w:p>
    <w:p>
      <w:r>
        <w:rPr>
          <w:rFonts w:ascii="宋体" w:hAnsi="宋体" w:eastAsia="宋体"/>
          <w:sz w:val="24"/>
        </w:rPr>
        <w:t>度奥多·莫迪斯（Theod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变动法则：透视未来走势的科学卜术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度奥多·莫迪斯（Theod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本书出售、求购地址：https://www.jiaokey.com/book/detail/12940235.html</w:t>
      </w:r>
    </w:p>
    <w:p>
      <w:r>
        <w:t>更多相关图书推荐：https://www.jiaokey.com</w:t>
      </w:r>
    </w:p>
    <w:p>
      <w:r>
        <w:t>度奥多·莫迪斯（Theod 其他作品：https://www.jiaokey.com/tag/度奥多·莫迪斯（Theod.html</w:t>
      </w:r>
    </w:p>
    <w:p>
      <w:r>
        <w:t>美商麦格罗·希尔国际股份有限公司 出版图书：https://www.jiaokey.com/tag/美商麦格罗·希尔国际股份有限公司.html</w:t>
      </w:r>
    </w:p>
    <w:p>
      <w:r>
        <w:t>关键词搜索：https://www.jiaokey.com/tag/变动法则：透视未来走势的科学卜术.html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