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解读面孔</w:t>
      </w:r>
    </w:p>
    <w:p>
      <w:r>
        <w:rPr>
          <w:rFonts w:ascii="宋体" w:hAnsi="宋体" w:eastAsia="宋体"/>
          <w:sz w:val="24"/>
        </w:rPr>
        <w:t>（美）利奥波德·贝拉克，（美）萨姆·辛克莱尔·贝克著；蔡曙光等译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（美）利奥波德·贝拉克，（美）萨姆·辛克莱尔·贝克著；蔡曙光等译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本书出售、求购地址：https://www.jiaokey.com/book/detail/12939147.html</w:t>
      </w:r>
    </w:p>
    <w:p>
      <w:r>
        <w:t>更多相关图书推荐：https://www.jiaokey.com</w:t>
      </w:r>
    </w:p>
    <w:p>
      <w:r>
        <w:t>（美）利奥波德·贝拉克，（美）萨姆·辛克莱尔·贝克著；蔡曙光等译 其他作品：https://www.jiaokey.com/tag/（美）利奥波德·贝拉克，（美）萨姆·辛克莱尔·贝克著；蔡曙光等译.html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关键词搜索：https://www.jiaokey.com/tag/解读面孔.html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