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政治经济学原理  上</w:t>
      </w:r>
    </w:p>
    <w:p>
      <w:r>
        <w:rPr>
          <w:rFonts w:ascii="宋体" w:hAnsi="宋体" w:eastAsia="宋体"/>
          <w:sz w:val="24"/>
        </w:rPr>
        <w:t>（俄）M.и.杜冈-巴拉诺夫斯基著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政治经济学原理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（俄）M.и.杜冈-巴拉诺夫斯基著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本书出售、求购地址：https://www.jiaokey.com/book/detail/12938202.html</w:t>
      </w:r>
    </w:p>
    <w:p>
      <w:r>
        <w:t>更多相关图书推荐：https://www.jiaokey.com</w:t>
      </w:r>
    </w:p>
    <w:p>
      <w:r>
        <w:t>（俄）M.и.杜冈-巴拉诺夫斯基著 其他作品：https://www.jiaokey.com/tag/（俄）M.и.杜冈-巴拉诺夫斯基著.html</w:t>
      </w:r>
    </w:p>
    <w:p>
      <w:r>
        <w:t>商务印学馆 出版图书：https://www.jiaokey.com/tag/商务印学馆.html</w:t>
      </w:r>
    </w:p>
    <w:p>
      <w:r>
        <w:t>关键词搜索：https://www.jiaokey.com/tag/汉译世界学术名著丛书  政治经济学原理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