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世界儿童文学名著大画库  12  世界童话画库</w:t>
      </w:r>
    </w:p>
    <w:p>
      <w:r>
        <w:rPr>
          <w:rFonts w:ascii="宋体" w:hAnsi="宋体" w:eastAsia="宋体"/>
          <w:sz w:val="24"/>
        </w:rPr>
        <w:t>严文井主编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世界儿童文学名著大画库  12  世界童话画库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严文井主编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济南：山东友谊出版社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本书出售、求购地址：https://www.jiaokey.com/book/detail/12937654.html</w:t>
      </w:r>
    </w:p>
    <w:p>
      <w:r>
        <w:t>更多相关图书推荐：https://www.jiaokey.com</w:t>
      </w:r>
    </w:p>
    <w:p>
      <w:r>
        <w:t>严文井主编 其他作品：https://www.jiaokey.com/tag/严文井主编.html</w:t>
      </w:r>
    </w:p>
    <w:p>
      <w:r>
        <w:t>济南：山东友谊出版社 出版图书：https://www.jiaokey.com/tag/济南：山东友谊出版社.html</w:t>
      </w:r>
    </w:p>
    <w:p>
      <w:r>
        <w:t>关键词搜索：https://www.jiaokey.com/tag/世界儿童文学名著大画库  12  世界童话画库.html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