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中国税收发展报告  2006-2010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中国税收发展报告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本书出售、求购地址：https://www.jiaokey.com/book/detail/12936346.html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关键词搜索：https://www.jiaokey.com/tag/中国税收发展报告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