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生命的权利  泰国的艾滋病药物倡导经验</w:t>
      </w:r>
    </w:p>
    <w:p>
      <w:r>
        <w:rPr>
          <w:rFonts w:ascii="宋体" w:hAnsi="宋体" w:eastAsia="宋体"/>
          <w:sz w:val="24"/>
        </w:rPr>
        <w:t>卡妮卡·克遮特瓦查库著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生命的权利  泰国的艾滋病药物倡导经验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卡妮卡·克遮特瓦查库著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第三世界网络等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本书出售、求购地址：https://www.jiaokey.com/book/detail/12935824.html</w:t>
      </w:r>
    </w:p>
    <w:p>
      <w:r>
        <w:t>更多相关图书推荐：https://www.jiaokey.com</w:t>
      </w:r>
    </w:p>
    <w:p>
      <w:r>
        <w:t>卡妮卡·克遮特瓦查库著 其他作品：https://www.jiaokey.com/tag/卡妮卡·克遮特瓦查库著.html</w:t>
      </w:r>
    </w:p>
    <w:p>
      <w:r>
        <w:t>第三世界网络等 出版图书：https://www.jiaokey.com/tag/第三世界网络等.html</w:t>
      </w:r>
    </w:p>
    <w:p>
      <w:r>
        <w:t>关键词搜索：https://www.jiaokey.com/tag/生命的权利  泰国的艾滋病药物倡导经验.html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