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盈亏之间  如何看财务报表</w:t>
      </w:r>
    </w:p>
    <w:p>
      <w:r>
        <w:rPr>
          <w:rFonts w:ascii="宋体" w:hAnsi="宋体" w:eastAsia="宋体"/>
          <w:sz w:val="24"/>
        </w:rPr>
        <w:t>W. R. 波席尔著；王修本译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盈亏之间  如何看财务报表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R. 波席尔著；王修本译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本书出售、求购地址：https://www.jiaokey.com/book/detail/12935590.html</w:t>
      </w:r>
    </w:p>
    <w:p>
      <w:r>
        <w:t>更多相关图书推荐：https://www.jiaokey.com</w:t>
      </w:r>
    </w:p>
    <w:p>
      <w:r>
        <w:t>W. R. 波席尔著；王修本译 其他作品：https://www.jiaokey.com/tag/W. R. 波席尔著；王修本译.html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关键词搜索：https://www.jiaokey.com/tag/盈亏之间  如何看财务报表.html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