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水资源系统分析  上</w:t>
      </w:r>
    </w:p>
    <w:p>
      <w:r>
        <w:rPr>
          <w:rFonts w:ascii="宋体" w:hAnsi="宋体" w:eastAsia="宋体"/>
          <w:sz w:val="24"/>
        </w:rPr>
        <w:t>（美）Y.Y.Haimes著；陈益秋译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（美）Y.Y.Haimes著；陈益秋译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本书出售、求购地址：https://www.jiaokey.com/book/detail/12934387.html</w:t>
      </w:r>
    </w:p>
    <w:p>
      <w:r>
        <w:t>更多相关图书推荐：https://www.jiaokey.com</w:t>
      </w:r>
    </w:p>
    <w:p>
      <w:r>
        <w:t>（美）Y.Y.Haimes著；陈益秋译 其他作品：https://www.jiaokey.com/tag/（美）Y.Y.Haimes著；陈益秋译.html</w:t>
      </w:r>
    </w:p>
    <w:p>
      <w:r>
        <w:t>中国环境问题研究会 出版图书：https://www.jiaokey.com/tag/中国环境问题研究会.html</w:t>
      </w:r>
    </w:p>
    <w:p>
      <w:r>
        <w:t>关键词搜索：https://www.jiaokey.com/tag/水资源系统分析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