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供应链管理实践  供应链运作参考模型（SCOR）解读</w:t>
      </w:r>
    </w:p>
    <w:p>
      <w:r>
        <w:rPr>
          <w:rFonts w:ascii="宋体" w:hAnsi="宋体" w:eastAsia="宋体"/>
          <w:sz w:val="24"/>
        </w:rPr>
        <w:t>（法）朴炯编著；左洁主审；左洁，杜磊，傅聪等译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供应链管理实践  供应链运作参考模型（SCOR）解读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（法）朴炯编著；左洁主审；左洁，杜磊，傅聪等译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本书出售、求购地址：https://www.jiaokey.com/book/detail/12932838.html</w:t>
      </w:r>
    </w:p>
    <w:p>
      <w:r>
        <w:t>更多相关图书推荐：https://www.jiaokey.com</w:t>
      </w:r>
    </w:p>
    <w:p>
      <w:r>
        <w:t>（法）朴炯编著；左洁主审；左洁，杜磊，傅聪等译 其他作品：https://www.jiaokey.com/tag/（法）朴炯编著；左洁主审；左洁，杜磊，傅聪等译.html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关键词搜索：https://www.jiaokey.com/tag/供应链管理实践  供应链运作参考模型（SCOR）解读.html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