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事成于思  我的实践经营论</w:t>
      </w:r>
    </w:p>
    <w:p>
      <w:r>
        <w:rPr>
          <w:rFonts w:ascii="宋体" w:hAnsi="宋体" w:eastAsia="宋体"/>
          <w:sz w:val="24"/>
        </w:rPr>
        <w:t>井植薰著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事成于思  我的实践经营论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井植薰著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东洋经济新报社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本书出售、求购地址：https://www.jiaokey.com/book/detail/12932574.html</w:t>
      </w:r>
    </w:p>
    <w:p>
      <w:r>
        <w:t>更多相关图书推荐：https://www.jiaokey.com</w:t>
      </w:r>
    </w:p>
    <w:p>
      <w:r>
        <w:t>井植薰著 其他作品：https://www.jiaokey.com/tag/井植薰著.html</w:t>
      </w:r>
    </w:p>
    <w:p>
      <w:r>
        <w:t>东洋经济新报社 出版图书：https://www.jiaokey.com/tag/东洋经济新报社.html</w:t>
      </w:r>
    </w:p>
    <w:p>
      <w:r>
        <w:t>关键词搜索：https://www.jiaokey.com/tag/事成于思  我的实践经营论.html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