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《普通高等学校学生管理规定》解读</w:t>
      </w:r>
    </w:p>
    <w:p>
      <w:r>
        <w:rPr>
          <w:rFonts w:ascii="宋体" w:hAnsi="宋体" w:eastAsia="宋体"/>
          <w:sz w:val="24"/>
        </w:rPr>
        <w:t>教育部高级学生司组织编写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《普通高等学校学生管理规定》解读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教育部高级学生司组织编写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北京第二外国语学院旅游教育出版社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本书出售、求购地址：https://www.jiaokey.com/book/detail/12930165.html</w:t>
      </w:r>
    </w:p>
    <w:p>
      <w:r>
        <w:t>更多相关图书推荐：https://www.jiaokey.com</w:t>
      </w:r>
    </w:p>
    <w:p>
      <w:r>
        <w:t>教育部高级学生司组织编写 其他作品：https://www.jiaokey.com/tag/教育部高级学生司组织编写.html</w:t>
      </w:r>
    </w:p>
    <w:p>
      <w:r>
        <w:t>北京第二外国语学院旅游教育出版社 出版图书：https://www.jiaokey.com/tag/北京第二外国语学院旅游教育出版社.html</w:t>
      </w:r>
    </w:p>
    <w:p>
      <w:r>
        <w:t>关键词搜索：https://www.jiaokey.com/tag/《普通高等学校学生管理规定》解读.html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